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835E" w14:textId="7EAC095B" w:rsidR="000417CC" w:rsidRDefault="000417CC">
      <w:r>
        <w:rPr>
          <w:noProof/>
        </w:rPr>
        <w:drawing>
          <wp:inline distT="0" distB="0" distL="0" distR="0" wp14:anchorId="28EFEE08" wp14:editId="6C687036">
            <wp:extent cx="1876425" cy="733425"/>
            <wp:effectExtent l="0" t="0" r="9525" b="9525"/>
            <wp:docPr id="2" name="Picture 2" descr="yoursolutionsfostercareyouth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solutionsfostercareyouthproj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CC"/>
    <w:rsid w:val="000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C4CC"/>
  <w15:chartTrackingRefBased/>
  <w15:docId w15:val="{E9D50448-EC40-4E46-9E51-54F21C4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 Franklin</dc:creator>
  <cp:keywords/>
  <dc:description/>
  <cp:lastModifiedBy>Sinclair Franklin</cp:lastModifiedBy>
  <cp:revision>1</cp:revision>
  <dcterms:created xsi:type="dcterms:W3CDTF">2020-06-05T00:39:00Z</dcterms:created>
  <dcterms:modified xsi:type="dcterms:W3CDTF">2020-06-05T00:43:00Z</dcterms:modified>
</cp:coreProperties>
</file>